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widowControl/>
        <w:spacing w:line="276" w:lineRule="auto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kern w:val="0"/>
          <w:sz w:val="30"/>
          <w:szCs w:val="30"/>
        </w:rPr>
        <w:t>蒸汽灭菌器技术参数</w:t>
      </w:r>
    </w:p>
    <w:bookmarkEnd w:id="0"/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一.▲国际知名品牌。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/>
          <w:b/>
          <w:szCs w:val="21"/>
        </w:rPr>
        <w:t>二.▲能快速灭菌，灭菌周期≤15分钟。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/>
          <w:b/>
          <w:szCs w:val="21"/>
        </w:rPr>
        <w:t>在符合灭菌规范的情况下，可根据灭菌需求，自定义灭菌时间。</w:t>
      </w:r>
    </w:p>
    <w:p>
      <w:pPr>
        <w:widowControl/>
        <w:spacing w:before="100" w:beforeAutospacing="1" w:after="100" w:afterAutospacing="1" w:line="240" w:lineRule="exact"/>
        <w:ind w:firstLine="738" w:firstLineChars="35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四.参数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</w:t>
      </w:r>
      <w:r>
        <w:rPr>
          <w:rFonts w:ascii="宋体" w:hAnsi="宋体" w:cs="宋体"/>
          <w:kern w:val="0"/>
          <w:szCs w:val="21"/>
        </w:rPr>
        <w:t>最高安全工作压力：0.28Mpa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 w:cs="宋体"/>
          <w:kern w:val="0"/>
          <w:szCs w:val="21"/>
        </w:rPr>
        <w:t>电流：≤10A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3.功率：≤2200W</w:t>
      </w:r>
    </w:p>
    <w:p>
      <w:pPr>
        <w:widowControl/>
        <w:spacing w:before="100" w:beforeAutospacing="1" w:after="100" w:afterAutospacing="1" w:line="240" w:lineRule="exact"/>
        <w:ind w:firstLine="738" w:firstLineChars="350"/>
        <w:jc w:val="left"/>
        <w:rPr>
          <w:rFonts w:hint="eastAsia" w:ascii="宋体" w:hAnsi="宋体" w:cs="Helvetica"/>
          <w:b/>
          <w:color w:val="000000"/>
          <w:kern w:val="0"/>
          <w:szCs w:val="21"/>
        </w:rPr>
      </w:pPr>
      <w:r>
        <w:rPr>
          <w:rFonts w:hint="eastAsia" w:ascii="宋体" w:hAnsi="宋体" w:cs="Dax-Light"/>
          <w:b/>
          <w:kern w:val="0"/>
          <w:szCs w:val="21"/>
        </w:rPr>
        <w:t>4.▲</w:t>
      </w:r>
      <w:r>
        <w:rPr>
          <w:rFonts w:ascii="宋体" w:hAnsi="宋体" w:cs="Helvetica"/>
          <w:b/>
          <w:color w:val="000000"/>
          <w:kern w:val="0"/>
          <w:szCs w:val="21"/>
        </w:rPr>
        <w:t>设备</w:t>
      </w:r>
      <w:r>
        <w:rPr>
          <w:rFonts w:hint="eastAsia" w:ascii="宋体" w:hAnsi="宋体" w:cs="Helvetica"/>
          <w:b/>
          <w:color w:val="000000"/>
          <w:kern w:val="0"/>
          <w:szCs w:val="21"/>
        </w:rPr>
        <w:t>腔体尺寸（mm）：</w:t>
      </w:r>
      <w:r>
        <w:rPr>
          <w:rFonts w:ascii="宋体" w:hAnsi="宋体" w:cs="Helvetica"/>
          <w:b/>
          <w:color w:val="000000"/>
          <w:kern w:val="0"/>
          <w:szCs w:val="21"/>
        </w:rPr>
        <w:t>254×4</w:t>
      </w:r>
      <w:r>
        <w:rPr>
          <w:rFonts w:hint="eastAsia" w:ascii="宋体" w:hAnsi="宋体" w:cs="Helvetica"/>
          <w:b/>
          <w:color w:val="000000"/>
          <w:kern w:val="0"/>
          <w:szCs w:val="21"/>
        </w:rPr>
        <w:t>75;</w:t>
      </w:r>
    </w:p>
    <w:p>
      <w:pPr>
        <w:widowControl/>
        <w:spacing w:before="100" w:beforeAutospacing="1" w:after="100" w:afterAutospacing="1" w:line="240" w:lineRule="exact"/>
        <w:ind w:firstLine="738" w:firstLineChars="350"/>
        <w:jc w:val="left"/>
        <w:rPr>
          <w:rFonts w:hint="eastAsia" w:ascii="宋体" w:hAnsi="宋体" w:cs="Helvetica"/>
          <w:b/>
          <w:color w:val="000000"/>
          <w:kern w:val="0"/>
          <w:szCs w:val="21"/>
        </w:rPr>
      </w:pPr>
      <w:r>
        <w:rPr>
          <w:rFonts w:hint="eastAsia" w:ascii="宋体" w:hAnsi="宋体" w:cs="Helvetica"/>
          <w:b/>
          <w:color w:val="000000"/>
          <w:kern w:val="0"/>
          <w:szCs w:val="21"/>
        </w:rPr>
        <w:t>5.设备外形尺寸D*W*H（mm）：510*365*545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Dax-Light"/>
          <w:b/>
          <w:kern w:val="0"/>
          <w:szCs w:val="21"/>
        </w:rPr>
        <w:t>6.</w:t>
      </w:r>
      <w:r>
        <w:rPr>
          <w:rFonts w:hint="eastAsia" w:ascii="宋体" w:hAnsi="宋体"/>
          <w:b/>
          <w:szCs w:val="21"/>
        </w:rPr>
        <w:t>有效使用容积≥23升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Helvetica"/>
          <w:b/>
          <w:color w:val="000000"/>
          <w:kern w:val="0"/>
          <w:szCs w:val="21"/>
        </w:rPr>
        <w:t>7.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 w:cs="宋体"/>
          <w:kern w:val="0"/>
          <w:szCs w:val="21"/>
        </w:rPr>
        <w:t>腔体深度</w:t>
      </w:r>
      <w:r>
        <w:rPr>
          <w:rFonts w:hint="eastAsia" w:ascii="宋体" w:hAnsi="宋体"/>
          <w:b/>
          <w:szCs w:val="21"/>
        </w:rPr>
        <w:t>≥</w:t>
      </w:r>
      <w:r>
        <w:rPr>
          <w:rFonts w:hint="eastAsia" w:ascii="宋体" w:hAnsi="宋体" w:cs="宋体"/>
          <w:kern w:val="0"/>
          <w:szCs w:val="21"/>
        </w:rPr>
        <w:t>45 cm，确保可以放置较长灭菌包</w:t>
      </w:r>
    </w:p>
    <w:p>
      <w:pPr>
        <w:widowControl/>
        <w:spacing w:before="100" w:beforeAutospacing="1" w:after="100" w:afterAutospacing="1" w:line="240" w:lineRule="exact"/>
        <w:ind w:firstLine="738" w:firstLineChars="350"/>
        <w:jc w:val="left"/>
        <w:rPr>
          <w:rFonts w:hint="eastAsia" w:ascii="宋体" w:hAnsi="宋体" w:cs="Helvetica"/>
          <w:b/>
          <w:color w:val="000000"/>
          <w:kern w:val="0"/>
          <w:szCs w:val="21"/>
        </w:rPr>
      </w:pPr>
      <w:r>
        <w:rPr>
          <w:rFonts w:hint="eastAsia" w:ascii="宋体" w:hAnsi="宋体" w:cs="Helvetica"/>
          <w:b/>
          <w:color w:val="000000"/>
          <w:kern w:val="0"/>
          <w:szCs w:val="21"/>
        </w:rPr>
        <w:t>五.功能与特点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1.简单操作，提高您的工作效率。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2.自动安全断电装置：在过热或水位过低时，自动切断电源保护腔体。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3.配备高精度压力表，实时监测压力变化。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/>
          <w:szCs w:val="21"/>
        </w:rPr>
        <w:t>外壳采用铝板制造，涂环氧漆，不腐蚀。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/>
          <w:szCs w:val="21"/>
        </w:rPr>
        <w:t>门把手采用硬塑料制造，可安全触摸并绝热。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</w:t>
      </w:r>
      <w:r>
        <w:rPr>
          <w:rFonts w:hint="eastAsia" w:ascii="宋体" w:hAnsi="宋体" w:cs="Dax-Light"/>
          <w:b/>
          <w:kern w:val="0"/>
          <w:szCs w:val="21"/>
        </w:rPr>
        <w:t>▲内置水箱，免除因外接水循环设备而产生的额外费用。配置内循环冷却系统，确保节能环保，维修费用降至最低。</w:t>
      </w:r>
      <w:r>
        <w:rPr>
          <w:rFonts w:hint="eastAsia" w:ascii="宋体" w:hAnsi="宋体"/>
          <w:szCs w:val="21"/>
        </w:rPr>
        <w:t>水箱采用白色环保硬塑料制造。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7.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/>
          <w:b/>
          <w:szCs w:val="21"/>
        </w:rPr>
        <w:t>灭菌腔体采用电抛光316L不锈钢制造，获得美国机械工程师协会（ASME）认证；腔体5年质保。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8.</w:t>
      </w:r>
      <w:r>
        <w:rPr>
          <w:rFonts w:hint="eastAsia" w:ascii="宋体" w:hAnsi="宋体"/>
          <w:bCs/>
          <w:szCs w:val="21"/>
        </w:rPr>
        <w:t>门采用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CF8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不锈钢制造。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9.托盘采用</w:t>
      </w:r>
      <w:r>
        <w:rPr>
          <w:rFonts w:ascii="宋体" w:hAnsi="宋体"/>
          <w:bCs/>
          <w:szCs w:val="21"/>
        </w:rPr>
        <w:t xml:space="preserve"> 316</w:t>
      </w:r>
      <w:r>
        <w:rPr>
          <w:rFonts w:hint="eastAsia" w:ascii="宋体" w:hAnsi="宋体"/>
          <w:bCs/>
          <w:szCs w:val="21"/>
        </w:rPr>
        <w:t>L</w:t>
      </w:r>
      <w:r>
        <w:rPr>
          <w:rFonts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>不锈钢制造。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10.</w:t>
      </w:r>
      <w:r>
        <w:rPr>
          <w:rFonts w:ascii="宋体" w:hAnsi="宋体" w:cs="宋体"/>
          <w:bCs/>
          <w:kern w:val="0"/>
          <w:szCs w:val="21"/>
        </w:rPr>
        <w:t>防锈</w:t>
      </w:r>
      <w:r>
        <w:rPr>
          <w:rFonts w:ascii="宋体" w:hAnsi="宋体"/>
          <w:bCs/>
          <w:szCs w:val="21"/>
        </w:rPr>
        <w:t>防腐蚀，防高压和高温度下的变形</w:t>
      </w:r>
      <w:r>
        <w:rPr>
          <w:rFonts w:hint="eastAsia" w:ascii="宋体" w:hAnsi="宋体"/>
          <w:bCs/>
          <w:szCs w:val="21"/>
        </w:rPr>
        <w:t>；材质资料在原装随机守则可查。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ascii="宋体" w:hAnsi="宋体" w:cs="Helvetica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11.腔体配备安全阀避免过压。</w:t>
      </w:r>
    </w:p>
    <w:p>
      <w:pPr>
        <w:widowControl/>
        <w:spacing w:before="100" w:beforeAutospacing="1" w:after="100" w:afterAutospacing="1" w:line="240" w:lineRule="exact"/>
        <w:ind w:left="840" w:leftChars="350" w:hanging="105" w:hanging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Helvetica"/>
          <w:kern w:val="0"/>
          <w:szCs w:val="21"/>
        </w:rPr>
        <w:t>12.</w:t>
      </w:r>
      <w:r>
        <w:rPr>
          <w:rFonts w:hint="eastAsia" w:ascii="宋体" w:hAnsi="宋体" w:cs="Dax-Light"/>
          <w:b/>
          <w:kern w:val="0"/>
          <w:szCs w:val="21"/>
        </w:rPr>
        <w:t>▲</w:t>
      </w:r>
      <w:r>
        <w:rPr>
          <w:rFonts w:hint="eastAsia" w:ascii="宋体" w:hAnsi="宋体"/>
          <w:b/>
          <w:bCs/>
          <w:szCs w:val="21"/>
        </w:rPr>
        <w:t>双重保险门锁：压力敏感锁舌在腔内有压力的情况下保证锁定门把手；门锁失效保护装置确保在腔内高温高压不会在工作中外泄。</w:t>
      </w:r>
    </w:p>
    <w:p>
      <w:pPr>
        <w:widowControl/>
        <w:spacing w:before="100" w:beforeAutospacing="1" w:after="100" w:afterAutospacing="1" w:line="240" w:lineRule="exact"/>
        <w:ind w:left="840" w:leftChars="350" w:hanging="105" w:hanging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13.使用国际最高灭菌标准，确保灭菌安全可靠。</w:t>
      </w:r>
    </w:p>
    <w:p>
      <w:pPr>
        <w:widowControl/>
        <w:spacing w:before="100" w:beforeAutospacing="1" w:after="100" w:afterAutospacing="1" w:line="240" w:lineRule="exact"/>
        <w:ind w:left="840" w:leftChars="350" w:hanging="105" w:hangingChars="5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 w:cs="Helvetica"/>
          <w:kern w:val="0"/>
          <w:szCs w:val="21"/>
        </w:rPr>
        <w:t>14.</w:t>
      </w:r>
      <w:r>
        <w:rPr>
          <w:rFonts w:hint="eastAsia" w:ascii="宋体" w:hAnsi="宋体"/>
          <w:szCs w:val="21"/>
        </w:rPr>
        <w:t>高精确控制系统确保准确的灭菌结果。温度精准控制在±1℃范围内。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15.产品技术符合以下标准：YYT0646-2015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16.质量标准符合:  ISO13485:2016</w:t>
      </w:r>
    </w:p>
    <w:p>
      <w:pPr>
        <w:widowControl/>
        <w:spacing w:before="100" w:beforeAutospacing="1" w:after="100" w:afterAutospacing="1" w:line="240" w:lineRule="exact"/>
        <w:ind w:left="72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Helvetica"/>
          <w:b/>
          <w:color w:val="000000"/>
          <w:kern w:val="0"/>
          <w:szCs w:val="21"/>
        </w:rPr>
        <w:t>六.配置 ：</w:t>
      </w:r>
      <w:r>
        <w:rPr>
          <w:rFonts w:hint="eastAsia" w:ascii="宋体" w:hAnsi="宋体" w:cs="Dax-Light"/>
          <w:b/>
          <w:kern w:val="0"/>
          <w:szCs w:val="21"/>
        </w:rPr>
        <w:t xml:space="preserve"> </w:t>
      </w:r>
      <w:r>
        <w:rPr>
          <w:rFonts w:ascii="宋体" w:hAnsi="宋体" w:cs="Dax-Light"/>
          <w:b/>
          <w:kern w:val="0"/>
          <w:szCs w:val="21"/>
        </w:rPr>
        <w:t xml:space="preserve">  </w:t>
      </w:r>
      <w:r>
        <w:rPr>
          <w:rFonts w:hint="eastAsia" w:ascii="宋体" w:hAnsi="宋体"/>
          <w:b/>
          <w:szCs w:val="21"/>
        </w:rPr>
        <w:t>不锈钢托盘     4个</w:t>
      </w:r>
    </w:p>
    <w:p>
      <w:pPr>
        <w:widowControl/>
        <w:spacing w:before="100" w:beforeAutospacing="1" w:after="100" w:afterAutospacing="1" w:line="240" w:lineRule="exact"/>
        <w:ind w:firstLine="2108" w:firstLineChars="10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托盘架         1个</w:t>
      </w:r>
    </w:p>
    <w:p>
      <w:pPr>
        <w:widowControl/>
        <w:spacing w:before="100" w:beforeAutospacing="1" w:after="100" w:afterAutospacing="1" w:line="240" w:lineRule="exact"/>
        <w:ind w:left="720" w:firstLine="1370" w:firstLineChars="6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托盘手柄       1个</w:t>
      </w:r>
    </w:p>
    <w:p>
      <w:pPr>
        <w:widowControl/>
        <w:spacing w:before="100" w:beforeAutospacing="1" w:after="100" w:afterAutospacing="1" w:line="240" w:lineRule="exact"/>
        <w:ind w:left="720" w:firstLine="1370" w:firstLineChars="6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排水管         1条</w:t>
      </w:r>
    </w:p>
    <w:p>
      <w:pPr>
        <w:widowControl/>
        <w:spacing w:before="100" w:beforeAutospacing="1" w:after="100" w:afterAutospacing="1" w:line="240" w:lineRule="exact"/>
        <w:ind w:left="720" w:firstLine="1370" w:firstLineChars="6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使用说明书     1本</w:t>
      </w:r>
    </w:p>
    <w:p>
      <w:pPr>
        <w:widowControl/>
        <w:spacing w:before="100" w:beforeAutospacing="1" w:after="100" w:afterAutospacing="1" w:line="240" w:lineRule="exact"/>
        <w:ind w:left="720" w:firstLine="1370" w:firstLineChars="65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清洁粉         1包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ax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624B"/>
    <w:rsid w:val="1A8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2021-06-23T03:52:00Z</dcterms:created>
  <dc:creator>Administrator</dc:creator>
  <cp:lastModifiedBy>Administrator</cp:lastModifiedBy>
  <dcterms:modified xsi:type="dcterms:W3CDTF">2021-06-23T03:52:59Z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84AE63F22F184EE3A1B0235A3AB42244</vt:lpwstr>
  </property>
</Properties>
</file>